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0C299" w14:textId="77777777" w:rsidR="000D6523" w:rsidRPr="00694CC3" w:rsidRDefault="000D6523" w:rsidP="000D6523">
      <w:pPr>
        <w:pStyle w:val="AIBodyText"/>
        <w:spacing w:after="0" w:line="240" w:lineRule="auto"/>
        <w:rPr>
          <w:b/>
          <w:sz w:val="40"/>
          <w:szCs w:val="40"/>
          <w:lang w:eastAsia="en-GB"/>
        </w:rPr>
      </w:pPr>
      <w:r w:rsidRPr="00694CC3">
        <w:rPr>
          <w:b/>
          <w:sz w:val="40"/>
          <w:szCs w:val="40"/>
          <w:lang w:eastAsia="en-GB"/>
        </w:rPr>
        <w:t>AMNESTY INTERNATIONAL</w:t>
      </w:r>
    </w:p>
    <w:p w14:paraId="14F62A6C" w14:textId="469DAA3D" w:rsidR="000D6523" w:rsidRPr="00694CC3" w:rsidRDefault="000D6523" w:rsidP="000D6523">
      <w:pPr>
        <w:pStyle w:val="AIBodyText"/>
        <w:spacing w:after="0" w:line="240" w:lineRule="auto"/>
        <w:rPr>
          <w:b/>
          <w:sz w:val="36"/>
          <w:szCs w:val="36"/>
          <w:lang w:eastAsia="en-GB"/>
        </w:rPr>
      </w:pPr>
      <w:r w:rsidRPr="00694CC3">
        <w:rPr>
          <w:b/>
          <w:sz w:val="36"/>
          <w:szCs w:val="36"/>
          <w:lang w:eastAsia="en-GB"/>
        </w:rPr>
        <w:t>FACTS AND FIGURES</w:t>
      </w:r>
    </w:p>
    <w:p w14:paraId="0F9FC34F" w14:textId="77777777" w:rsidR="004A4888" w:rsidRPr="000D6523" w:rsidRDefault="004A4888" w:rsidP="000D6523">
      <w:pPr>
        <w:spacing w:after="0" w:line="240" w:lineRule="auto"/>
        <w:rPr>
          <w:sz w:val="20"/>
          <w:szCs w:val="20"/>
        </w:rPr>
      </w:pPr>
    </w:p>
    <w:p w14:paraId="2E2799B7" w14:textId="2352CA94" w:rsidR="000D6523" w:rsidRPr="000D6523" w:rsidRDefault="000D6523" w:rsidP="000D6523">
      <w:pPr>
        <w:pStyle w:val="AIBodyText"/>
        <w:spacing w:after="0" w:line="240" w:lineRule="auto"/>
        <w:rPr>
          <w:b/>
          <w:color w:val="FF0000"/>
          <w:sz w:val="20"/>
          <w:szCs w:val="20"/>
          <w:lang w:eastAsia="en-GB"/>
        </w:rPr>
      </w:pPr>
      <w:r w:rsidRPr="000D6523">
        <w:rPr>
          <w:b/>
          <w:color w:val="FF0000"/>
          <w:sz w:val="20"/>
          <w:szCs w:val="20"/>
          <w:lang w:eastAsia="en-GB"/>
        </w:rPr>
        <w:t xml:space="preserve">EMBARGO: </w:t>
      </w:r>
      <w:r w:rsidR="00DC7545">
        <w:rPr>
          <w:b/>
          <w:color w:val="FF0000"/>
          <w:sz w:val="20"/>
          <w:szCs w:val="20"/>
          <w:lang w:eastAsia="en-GB"/>
        </w:rPr>
        <w:t>Thursday 3 August 2017 09:00 Managua (15:00 GMT)</w:t>
      </w:r>
    </w:p>
    <w:p w14:paraId="2998B476" w14:textId="77777777" w:rsidR="000D6523" w:rsidRPr="000D6523" w:rsidRDefault="000D6523" w:rsidP="000D6523">
      <w:pPr>
        <w:spacing w:after="0" w:line="240" w:lineRule="auto"/>
        <w:rPr>
          <w:sz w:val="20"/>
          <w:szCs w:val="20"/>
        </w:rPr>
      </w:pPr>
    </w:p>
    <w:p w14:paraId="4040BC60" w14:textId="0E877FE0" w:rsidR="000D6523" w:rsidRPr="00694CC3" w:rsidRDefault="000D6523" w:rsidP="000D6523">
      <w:pPr>
        <w:spacing w:after="0" w:line="240" w:lineRule="auto"/>
        <w:rPr>
          <w:b/>
          <w:sz w:val="22"/>
          <w:szCs w:val="22"/>
        </w:rPr>
      </w:pPr>
      <w:r w:rsidRPr="00694CC3">
        <w:rPr>
          <w:b/>
          <w:sz w:val="22"/>
          <w:szCs w:val="22"/>
        </w:rPr>
        <w:t>Nicaragua Canal in numbers</w:t>
      </w:r>
    </w:p>
    <w:p w14:paraId="7BC172D0" w14:textId="77777777" w:rsidR="000D6523" w:rsidRPr="000D6523" w:rsidRDefault="000D6523" w:rsidP="000D6523">
      <w:pPr>
        <w:pStyle w:val="paragraph"/>
        <w:textAlignment w:val="baseline"/>
        <w:rPr>
          <w:rStyle w:val="normaltextrun"/>
          <w:rFonts w:ascii="Amnesty Trade Gothic" w:hAnsi="Amnesty Trade Gothic"/>
          <w:color w:val="5A5A5A"/>
          <w:sz w:val="20"/>
          <w:szCs w:val="20"/>
          <w:lang w:val="en-GB"/>
        </w:rPr>
      </w:pPr>
    </w:p>
    <w:p w14:paraId="3AFBDF8A" w14:textId="584C350F" w:rsidR="000D6523" w:rsidRPr="00470E8B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  <w:r w:rsidRPr="00DC7545">
        <w:rPr>
          <w:rStyle w:val="normaltextrun"/>
          <w:rFonts w:ascii="Amnesty Trade Gothic" w:hAnsi="Amnesty Trade Gothic"/>
          <w:sz w:val="20"/>
          <w:szCs w:val="20"/>
          <w:lang w:val="en-GB"/>
        </w:rPr>
        <w:t xml:space="preserve">275.5 kilometres – approximate length of the project </w:t>
      </w:r>
    </w:p>
    <w:p w14:paraId="11290E2A" w14:textId="77777777" w:rsidR="000D6523" w:rsidRPr="00470E8B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</w:p>
    <w:p w14:paraId="7E9C61ED" w14:textId="5F79D35B" w:rsidR="000D6523" w:rsidRPr="00470E8B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105 kilometr</w:t>
      </w:r>
      <w:r w:rsidR="000311A6">
        <w:rPr>
          <w:rStyle w:val="normaltextrun"/>
          <w:rFonts w:ascii="Amnesty Trade Gothic" w:hAnsi="Amnesty Trade Gothic"/>
          <w:sz w:val="20"/>
          <w:szCs w:val="20"/>
          <w:lang w:val="en-US"/>
        </w:rPr>
        <w:t>e</w:t>
      </w: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s of the Great Lake of Nicaragua will be crossed by the canal</w:t>
      </w:r>
      <w:r w:rsidR="00367FFC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, according to information from the concessionaire</w:t>
      </w:r>
      <w:bookmarkStart w:id="0" w:name="_GoBack"/>
      <w:bookmarkEnd w:id="0"/>
      <w:r w:rsidR="00367FFC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 </w:t>
      </w:r>
    </w:p>
    <w:p w14:paraId="4B078820" w14:textId="77777777" w:rsidR="000D6523" w:rsidRPr="00470E8B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</w:p>
    <w:p w14:paraId="7D0FDA27" w14:textId="22490DBA" w:rsidR="000D6523" w:rsidRPr="00DC7545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40,000 hectares could be </w:t>
      </w:r>
      <w:r w:rsidR="008D428C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flooded</w:t>
      </w: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 to create the </w:t>
      </w:r>
      <w:r w:rsidR="008065D5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so-</w:t>
      </w: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called “Lake Atlanta”</w:t>
      </w:r>
      <w:r w:rsidR="008D428C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, according to </w:t>
      </w:r>
      <w:r w:rsidR="00DC7545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the </w:t>
      </w:r>
      <w:r w:rsidR="00470E8B" w:rsidRPr="00470E8B">
        <w:rPr>
          <w:rFonts w:ascii="Amnesty Trade Gothic" w:hAnsi="Amnesty Trade Gothic"/>
          <w:sz w:val="20"/>
          <w:szCs w:val="20"/>
          <w:lang w:val="en-US"/>
        </w:rPr>
        <w:t>Environmental</w:t>
      </w:r>
      <w:r w:rsidR="00DC7545" w:rsidRPr="00470E8B">
        <w:rPr>
          <w:rFonts w:ascii="Amnesty Trade Gothic" w:hAnsi="Amnesty Trade Gothic"/>
          <w:sz w:val="20"/>
          <w:szCs w:val="20"/>
          <w:lang w:val="en-US"/>
        </w:rPr>
        <w:t xml:space="preserve"> and Social Impact </w:t>
      </w:r>
      <w:r w:rsidR="00470E8B" w:rsidRPr="00470E8B">
        <w:rPr>
          <w:rFonts w:ascii="Amnesty Trade Gothic" w:hAnsi="Amnesty Trade Gothic"/>
          <w:sz w:val="20"/>
          <w:szCs w:val="20"/>
          <w:lang w:val="en-US"/>
        </w:rPr>
        <w:t>Assessment</w:t>
      </w:r>
      <w:r w:rsidR="00DC7545" w:rsidRPr="00DC7545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 </w:t>
      </w:r>
    </w:p>
    <w:p w14:paraId="6B080A70" w14:textId="77777777" w:rsidR="000D6523" w:rsidRPr="00470E8B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</w:p>
    <w:p w14:paraId="0A0B7F1E" w14:textId="77777777" w:rsidR="00DC7545" w:rsidRPr="00470E8B" w:rsidRDefault="008D428C" w:rsidP="00DC7545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GB"/>
        </w:rPr>
        <w:t xml:space="preserve">2,900 km2 of land have been approved for expropriation for works related to the canal, </w:t>
      </w:r>
    </w:p>
    <w:p w14:paraId="11FF4BCC" w14:textId="106C022A" w:rsidR="00DC7545" w:rsidRPr="00470E8B" w:rsidRDefault="00DC7545" w:rsidP="00DC7545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according to the </w:t>
      </w:r>
      <w:r w:rsidR="00470E8B" w:rsidRPr="00470E8B">
        <w:rPr>
          <w:rFonts w:ascii="Amnesty Trade Gothic" w:hAnsi="Amnesty Trade Gothic"/>
          <w:sz w:val="20"/>
          <w:szCs w:val="20"/>
          <w:lang w:val="en-US"/>
        </w:rPr>
        <w:t>Environmental</w:t>
      </w:r>
      <w:r w:rsidRPr="00470E8B">
        <w:rPr>
          <w:rFonts w:ascii="Amnesty Trade Gothic" w:hAnsi="Amnesty Trade Gothic"/>
          <w:sz w:val="20"/>
          <w:szCs w:val="20"/>
          <w:lang w:val="en-US"/>
        </w:rPr>
        <w:t xml:space="preserve"> and Social Impact </w:t>
      </w:r>
      <w:r w:rsidR="00470E8B" w:rsidRPr="00470E8B">
        <w:rPr>
          <w:rFonts w:ascii="Amnesty Trade Gothic" w:hAnsi="Amnesty Trade Gothic"/>
          <w:sz w:val="20"/>
          <w:szCs w:val="20"/>
          <w:lang w:val="en-US"/>
        </w:rPr>
        <w:t>Assessment</w:t>
      </w:r>
      <w:r w:rsidRPr="00DC7545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 </w:t>
      </w:r>
    </w:p>
    <w:p w14:paraId="4FA8BF7A" w14:textId="2C83F085" w:rsidR="008D428C" w:rsidRPr="00DC7545" w:rsidRDefault="008D428C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</w:p>
    <w:p w14:paraId="46D1C6CB" w14:textId="16C48FB8" w:rsidR="008D428C" w:rsidRPr="00470E8B" w:rsidRDefault="008D428C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GB"/>
        </w:rPr>
        <w:t>50 billion dollars – estimated investment for the construction of the Canal</w:t>
      </w:r>
    </w:p>
    <w:p w14:paraId="2FC59FC8" w14:textId="77777777" w:rsidR="008D428C" w:rsidRPr="00470E8B" w:rsidRDefault="008D428C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</w:p>
    <w:p w14:paraId="12FA8E13" w14:textId="5CAED8E9" w:rsidR="000D6523" w:rsidRPr="00470E8B" w:rsidRDefault="008065D5" w:rsidP="000D6523">
      <w:pPr>
        <w:pStyle w:val="paragrap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At least</w:t>
      </w:r>
      <w:r w:rsidR="008D428C" w:rsidRPr="00DC7545">
        <w:rPr>
          <w:rStyle w:val="normaltextrun"/>
          <w:rFonts w:ascii="Amnesty Trade Gothic" w:hAnsi="Amnesty Trade Gothic"/>
          <w:sz w:val="20"/>
          <w:szCs w:val="20"/>
          <w:lang w:val="en-US"/>
        </w:rPr>
        <w:t xml:space="preserve"> 90 protests have been organized by seve</w:t>
      </w:r>
      <w:r w:rsidR="008D428C"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ral affected communities</w:t>
      </w:r>
    </w:p>
    <w:p w14:paraId="1A7B9192" w14:textId="77777777" w:rsidR="008D428C" w:rsidRPr="00470E8B" w:rsidRDefault="008D428C" w:rsidP="000D6523">
      <w:pPr>
        <w:pStyle w:val="paragrap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</w:p>
    <w:p w14:paraId="78164C1F" w14:textId="5FAE4264" w:rsidR="008D428C" w:rsidRPr="00470E8B" w:rsidRDefault="008D428C" w:rsidP="000D6523">
      <w:pPr>
        <w:pStyle w:val="paragrap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  <w:r w:rsidRPr="00470E8B">
        <w:rPr>
          <w:rStyle w:val="normaltextrun"/>
          <w:rFonts w:ascii="Amnesty Trade Gothic" w:hAnsi="Amnesty Trade Gothic"/>
          <w:sz w:val="20"/>
          <w:szCs w:val="20"/>
          <w:lang w:val="en-US"/>
        </w:rPr>
        <w:t>24,100 homes and approximately 119,200 people could be affected by the project, according to local organizations</w:t>
      </w:r>
    </w:p>
    <w:p w14:paraId="2D2E8148" w14:textId="77777777" w:rsidR="008D428C" w:rsidRPr="008D428C" w:rsidRDefault="008D428C" w:rsidP="000D6523">
      <w:pPr>
        <w:pStyle w:val="paragrap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US"/>
        </w:rPr>
      </w:pPr>
    </w:p>
    <w:p w14:paraId="4BC17D5A" w14:textId="77777777" w:rsidR="000D6523" w:rsidRDefault="000D6523" w:rsidP="000D6523">
      <w:pPr>
        <w:spacing w:after="0" w:line="240" w:lineRule="auto"/>
        <w:rPr>
          <w:b/>
          <w:sz w:val="20"/>
          <w:szCs w:val="20"/>
        </w:rPr>
      </w:pPr>
      <w:r w:rsidRPr="000D6523">
        <w:rPr>
          <w:b/>
          <w:sz w:val="20"/>
          <w:szCs w:val="20"/>
        </w:rPr>
        <w:t>Read more</w:t>
      </w:r>
    </w:p>
    <w:p w14:paraId="4D847824" w14:textId="04F8E104" w:rsidR="00470E8B" w:rsidRPr="00DE2C51" w:rsidRDefault="00DE2C51" w:rsidP="000D6523">
      <w:pPr>
        <w:spacing w:after="0" w:line="240" w:lineRule="auto"/>
        <w:rPr>
          <w:sz w:val="20"/>
          <w:szCs w:val="20"/>
        </w:rPr>
      </w:pPr>
      <w:r w:rsidRPr="00DE2C51">
        <w:rPr>
          <w:sz w:val="20"/>
          <w:szCs w:val="20"/>
        </w:rPr>
        <w:t>Danger: Rights for sale. The Interoceanic Grand Canal project in Nicaragua and the erosion of human rights (Report, 3 August 2017)</w:t>
      </w:r>
    </w:p>
    <w:p w14:paraId="6E01ED3E" w14:textId="3C2241B4" w:rsidR="00470E8B" w:rsidRDefault="00DE2C51" w:rsidP="000D6523">
      <w:pPr>
        <w:spacing w:after="0" w:line="240" w:lineRule="auto"/>
        <w:rPr>
          <w:sz w:val="20"/>
          <w:szCs w:val="20"/>
        </w:rPr>
      </w:pPr>
      <w:hyperlink r:id="rId8" w:history="1">
        <w:r w:rsidRPr="00DE2C51">
          <w:rPr>
            <w:rStyle w:val="Hyperlink"/>
            <w:sz w:val="20"/>
            <w:szCs w:val="20"/>
          </w:rPr>
          <w:t>https://www.amnesty.org/en/documents/amr43/6515/2017/en/</w:t>
        </w:r>
      </w:hyperlink>
    </w:p>
    <w:p w14:paraId="5ADD16F7" w14:textId="77777777" w:rsidR="00DE2C51" w:rsidRPr="00DE2C51" w:rsidRDefault="00DE2C51" w:rsidP="000D6523">
      <w:pPr>
        <w:spacing w:after="0" w:line="240" w:lineRule="auto"/>
        <w:rPr>
          <w:sz w:val="20"/>
          <w:szCs w:val="20"/>
        </w:rPr>
      </w:pPr>
    </w:p>
    <w:p w14:paraId="0D423076" w14:textId="77777777" w:rsidR="000D6523" w:rsidRDefault="000D6523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</w:p>
    <w:p w14:paraId="7FF67D38" w14:textId="77777777" w:rsidR="00DC7545" w:rsidRPr="000D6523" w:rsidRDefault="00DC7545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</w:p>
    <w:p w14:paraId="33B65081" w14:textId="4CC0EE74" w:rsidR="00A85B7F" w:rsidRPr="000D6523" w:rsidRDefault="00A85B7F" w:rsidP="000D6523">
      <w:pPr>
        <w:pStyle w:val="paragraph"/>
        <w:jc w:val="both"/>
        <w:textAlignment w:val="baseline"/>
        <w:rPr>
          <w:rStyle w:val="normaltextrun"/>
          <w:rFonts w:ascii="Amnesty Trade Gothic" w:hAnsi="Amnesty Trade Gothic"/>
          <w:sz w:val="20"/>
          <w:szCs w:val="20"/>
          <w:lang w:val="en-GB"/>
        </w:rPr>
      </w:pPr>
    </w:p>
    <w:sectPr w:rsidR="00A85B7F" w:rsidRPr="000D6523" w:rsidSect="00D13F89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6537" w14:textId="77777777" w:rsidR="004A4888" w:rsidRDefault="004A4888">
      <w:r>
        <w:separator/>
      </w:r>
    </w:p>
  </w:endnote>
  <w:endnote w:type="continuationSeparator" w:id="0">
    <w:p w14:paraId="14914C33" w14:textId="77777777" w:rsidR="004A4888" w:rsidRDefault="004A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7AA68" w14:textId="77777777" w:rsidR="004A4888" w:rsidRDefault="004A4888">
      <w:r>
        <w:separator/>
      </w:r>
    </w:p>
  </w:footnote>
  <w:footnote w:type="continuationSeparator" w:id="0">
    <w:p w14:paraId="33DD7693" w14:textId="77777777" w:rsidR="004A4888" w:rsidRDefault="004A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92D10C9"/>
    <w:multiLevelType w:val="multilevel"/>
    <w:tmpl w:val="51FA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295DFE"/>
    <w:multiLevelType w:val="hybridMultilevel"/>
    <w:tmpl w:val="6BF04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9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0" w15:restartNumberingAfterBreak="0">
    <w:nsid w:val="5A07084D"/>
    <w:multiLevelType w:val="multilevel"/>
    <w:tmpl w:val="5B58B218"/>
    <w:numStyleLink w:val="AIBulletList"/>
  </w:abstractNum>
  <w:abstractNum w:abstractNumId="31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21F1AB8"/>
    <w:multiLevelType w:val="multilevel"/>
    <w:tmpl w:val="960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EE401E9"/>
    <w:multiLevelType w:val="multilevel"/>
    <w:tmpl w:val="D836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7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6A44978"/>
    <w:multiLevelType w:val="multilevel"/>
    <w:tmpl w:val="5B58B218"/>
    <w:numStyleLink w:val="AIBulletList"/>
  </w:abstractNum>
  <w:abstractNum w:abstractNumId="3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0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1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3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40"/>
  </w:num>
  <w:num w:numId="14">
    <w:abstractNumId w:val="16"/>
  </w:num>
  <w:num w:numId="15">
    <w:abstractNumId w:val="28"/>
  </w:num>
  <w:num w:numId="16">
    <w:abstractNumId w:val="33"/>
  </w:num>
  <w:num w:numId="17">
    <w:abstractNumId w:val="41"/>
  </w:num>
  <w:num w:numId="18">
    <w:abstractNumId w:val="31"/>
  </w:num>
  <w:num w:numId="19">
    <w:abstractNumId w:val="24"/>
  </w:num>
  <w:num w:numId="20">
    <w:abstractNumId w:val="21"/>
  </w:num>
  <w:num w:numId="21">
    <w:abstractNumId w:val="29"/>
  </w:num>
  <w:num w:numId="22">
    <w:abstractNumId w:val="37"/>
  </w:num>
  <w:num w:numId="23">
    <w:abstractNumId w:val="36"/>
  </w:num>
  <w:num w:numId="24">
    <w:abstractNumId w:val="11"/>
  </w:num>
  <w:num w:numId="25">
    <w:abstractNumId w:val="18"/>
  </w:num>
  <w:num w:numId="26">
    <w:abstractNumId w:val="42"/>
  </w:num>
  <w:num w:numId="27">
    <w:abstractNumId w:val="9"/>
  </w:num>
  <w:num w:numId="28">
    <w:abstractNumId w:val="30"/>
  </w:num>
  <w:num w:numId="29">
    <w:abstractNumId w:val="15"/>
  </w:num>
  <w:num w:numId="30">
    <w:abstractNumId w:val="39"/>
  </w:num>
  <w:num w:numId="31">
    <w:abstractNumId w:val="12"/>
  </w:num>
  <w:num w:numId="32">
    <w:abstractNumId w:val="34"/>
  </w:num>
  <w:num w:numId="33">
    <w:abstractNumId w:val="3"/>
  </w:num>
  <w:num w:numId="34">
    <w:abstractNumId w:val="38"/>
  </w:num>
  <w:num w:numId="35">
    <w:abstractNumId w:val="22"/>
  </w:num>
  <w:num w:numId="36">
    <w:abstractNumId w:val="43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23"/>
  </w:num>
  <w:num w:numId="42">
    <w:abstractNumId w:val="35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8"/>
    <w:rsid w:val="0000500A"/>
    <w:rsid w:val="00013F07"/>
    <w:rsid w:val="00022540"/>
    <w:rsid w:val="00025B55"/>
    <w:rsid w:val="000311A6"/>
    <w:rsid w:val="00032461"/>
    <w:rsid w:val="00045CE5"/>
    <w:rsid w:val="00062A30"/>
    <w:rsid w:val="00092096"/>
    <w:rsid w:val="000A1AB5"/>
    <w:rsid w:val="000B0E17"/>
    <w:rsid w:val="000B28F3"/>
    <w:rsid w:val="000C6C1C"/>
    <w:rsid w:val="000D1D9A"/>
    <w:rsid w:val="000D6523"/>
    <w:rsid w:val="000E470E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00678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67CE5"/>
    <w:rsid w:val="00367FFC"/>
    <w:rsid w:val="003B4588"/>
    <w:rsid w:val="003E781B"/>
    <w:rsid w:val="004027CF"/>
    <w:rsid w:val="00464128"/>
    <w:rsid w:val="0047076A"/>
    <w:rsid w:val="00470A72"/>
    <w:rsid w:val="00470E8B"/>
    <w:rsid w:val="004A2E46"/>
    <w:rsid w:val="004A4888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16EB"/>
    <w:rsid w:val="005E5D20"/>
    <w:rsid w:val="005E7207"/>
    <w:rsid w:val="005F3606"/>
    <w:rsid w:val="00602F51"/>
    <w:rsid w:val="006037D8"/>
    <w:rsid w:val="00640D32"/>
    <w:rsid w:val="0066172F"/>
    <w:rsid w:val="00670965"/>
    <w:rsid w:val="006768BF"/>
    <w:rsid w:val="00691C2A"/>
    <w:rsid w:val="00694CC3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065D5"/>
    <w:rsid w:val="00826312"/>
    <w:rsid w:val="0086333C"/>
    <w:rsid w:val="00865824"/>
    <w:rsid w:val="008B584E"/>
    <w:rsid w:val="008D428C"/>
    <w:rsid w:val="00947A19"/>
    <w:rsid w:val="009624C7"/>
    <w:rsid w:val="00982544"/>
    <w:rsid w:val="00993801"/>
    <w:rsid w:val="0099780F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D13F89"/>
    <w:rsid w:val="00D26B22"/>
    <w:rsid w:val="00D3431C"/>
    <w:rsid w:val="00D35685"/>
    <w:rsid w:val="00D54BCD"/>
    <w:rsid w:val="00D649F2"/>
    <w:rsid w:val="00D85DA5"/>
    <w:rsid w:val="00D90DAF"/>
    <w:rsid w:val="00DC7545"/>
    <w:rsid w:val="00DE2C51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  <w:rsid w:val="14F2C784"/>
    <w:rsid w:val="2E736BAA"/>
    <w:rsid w:val="379B159F"/>
    <w:rsid w:val="464FCD72"/>
    <w:rsid w:val="47A7712D"/>
    <w:rsid w:val="4C99DD55"/>
    <w:rsid w:val="54B6BB0E"/>
    <w:rsid w:val="63711E4B"/>
    <w:rsid w:val="7BA7BDB1"/>
    <w:rsid w:val="7F0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1771DB"/>
  <w15:chartTrackingRefBased/>
  <w15:docId w15:val="{D819208B-F9B1-4CCF-89C3-7932CD16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paragraph">
    <w:name w:val="paragraph"/>
    <w:basedOn w:val="Normal"/>
    <w:uiPriority w:val="99"/>
    <w:rsid w:val="004A4888"/>
    <w:pPr>
      <w:widowControl/>
      <w:suppressAutoHyphens w:val="0"/>
      <w:spacing w:after="0" w:line="240" w:lineRule="auto"/>
    </w:pPr>
    <w:rPr>
      <w:rFonts w:ascii="Times New Roman" w:eastAsiaTheme="minorHAnsi" w:hAnsi="Times New Roman"/>
      <w:color w:val="auto"/>
      <w:sz w:val="24"/>
      <w:lang w:val="es-MX" w:eastAsia="es-MX"/>
    </w:rPr>
  </w:style>
  <w:style w:type="character" w:customStyle="1" w:styleId="spellingerror">
    <w:name w:val="spellingerror"/>
    <w:basedOn w:val="DefaultParagraphFont"/>
    <w:rsid w:val="004A4888"/>
  </w:style>
  <w:style w:type="character" w:customStyle="1" w:styleId="normaltextrun">
    <w:name w:val="normaltextrun"/>
    <w:basedOn w:val="DefaultParagraphFont"/>
    <w:rsid w:val="004A4888"/>
  </w:style>
  <w:style w:type="character" w:customStyle="1" w:styleId="eop">
    <w:name w:val="eop"/>
    <w:basedOn w:val="DefaultParagraphFont"/>
    <w:rsid w:val="004A4888"/>
  </w:style>
  <w:style w:type="character" w:styleId="CommentReference">
    <w:name w:val="annotation reference"/>
    <w:basedOn w:val="DefaultParagraphFont"/>
    <w:rsid w:val="00367C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7CE5"/>
    <w:rPr>
      <w:rFonts w:ascii="Amnesty Trade Gothic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6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CE5"/>
    <w:rPr>
      <w:rFonts w:ascii="Amnesty Trade Gothic" w:hAnsi="Amnesty Trade Gothic"/>
      <w:b/>
      <w:bCs/>
      <w:color w:val="000000"/>
      <w:lang w:eastAsia="ar-SA"/>
    </w:rPr>
  </w:style>
  <w:style w:type="paragraph" w:styleId="BalloonText">
    <w:name w:val="Balloon Text"/>
    <w:basedOn w:val="Normal"/>
    <w:link w:val="BalloonTextChar"/>
    <w:rsid w:val="00367C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67CE5"/>
    <w:rPr>
      <w:rFonts w:ascii="Segoe UI" w:hAnsi="Segoe UI" w:cs="Segoe UI"/>
      <w:color w:val="00000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D13F89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mr43/6515/2017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FD55-9A4D-450A-A7DB-7EAAEF48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Mendoza</dc:creator>
  <cp:keywords/>
  <dc:description/>
  <cp:lastModifiedBy>Josefina Salomon</cp:lastModifiedBy>
  <cp:revision>3</cp:revision>
  <cp:lastPrinted>2008-10-01T16:32:00Z</cp:lastPrinted>
  <dcterms:created xsi:type="dcterms:W3CDTF">2017-07-04T17:06:00Z</dcterms:created>
  <dcterms:modified xsi:type="dcterms:W3CDTF">2017-07-04T17:44:00Z</dcterms:modified>
</cp:coreProperties>
</file>