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33F5" w:rsidRDefault="00CE25E2">
      <w:pPr>
        <w:spacing w:after="0"/>
      </w:pPr>
      <w:bookmarkStart w:id="0" w:name="_GoBack"/>
      <w:bookmarkEnd w:id="0"/>
      <w:r>
        <w:rPr>
          <w:color w:val="141823"/>
          <w:sz w:val="24"/>
          <w:szCs w:val="24"/>
        </w:rPr>
        <w:t>Minister of Defence</w:t>
      </w:r>
      <w:r>
        <w:rPr>
          <w:color w:val="141823"/>
          <w:sz w:val="24"/>
          <w:szCs w:val="24"/>
        </w:rPr>
        <w:br/>
      </w:r>
      <w:proofErr w:type="spellStart"/>
      <w:r>
        <w:rPr>
          <w:color w:val="141823"/>
          <w:sz w:val="24"/>
          <w:szCs w:val="24"/>
        </w:rPr>
        <w:t>Avigdor</w:t>
      </w:r>
      <w:proofErr w:type="spellEnd"/>
      <w:r>
        <w:rPr>
          <w:color w:val="141823"/>
          <w:sz w:val="24"/>
          <w:szCs w:val="24"/>
        </w:rPr>
        <w:t xml:space="preserve"> </w:t>
      </w:r>
      <w:proofErr w:type="spellStart"/>
      <w:r>
        <w:rPr>
          <w:color w:val="141823"/>
          <w:sz w:val="24"/>
          <w:szCs w:val="24"/>
        </w:rPr>
        <w:t>Liberman</w:t>
      </w:r>
      <w:proofErr w:type="spellEnd"/>
      <w:r>
        <w:rPr>
          <w:color w:val="141823"/>
          <w:sz w:val="24"/>
          <w:szCs w:val="24"/>
        </w:rPr>
        <w:t xml:space="preserve">          </w:t>
      </w:r>
      <w:r>
        <w:rPr>
          <w:color w:val="141823"/>
          <w:sz w:val="24"/>
          <w:szCs w:val="24"/>
        </w:rPr>
        <w:br/>
        <w:t xml:space="preserve">Ministry of </w:t>
      </w:r>
      <w:proofErr w:type="gramStart"/>
      <w:r>
        <w:rPr>
          <w:color w:val="141823"/>
          <w:sz w:val="24"/>
          <w:szCs w:val="24"/>
        </w:rPr>
        <w:t xml:space="preserve">Defence  </w:t>
      </w:r>
      <w:proofErr w:type="gramEnd"/>
      <w:r>
        <w:rPr>
          <w:color w:val="141823"/>
          <w:sz w:val="24"/>
          <w:szCs w:val="24"/>
        </w:rPr>
        <w:br/>
        <w:t xml:space="preserve">37 Kaplan Street  </w:t>
      </w:r>
      <w:r>
        <w:rPr>
          <w:color w:val="141823"/>
          <w:sz w:val="24"/>
          <w:szCs w:val="24"/>
        </w:rPr>
        <w:br/>
      </w:r>
      <w:proofErr w:type="spellStart"/>
      <w:r>
        <w:rPr>
          <w:color w:val="141823"/>
          <w:sz w:val="24"/>
          <w:szCs w:val="24"/>
        </w:rPr>
        <w:t>Hakirya</w:t>
      </w:r>
      <w:proofErr w:type="spellEnd"/>
      <w:r>
        <w:rPr>
          <w:color w:val="141823"/>
          <w:sz w:val="24"/>
          <w:szCs w:val="24"/>
        </w:rPr>
        <w:t xml:space="preserve">  </w:t>
      </w:r>
      <w:r>
        <w:rPr>
          <w:color w:val="141823"/>
          <w:sz w:val="24"/>
          <w:szCs w:val="24"/>
        </w:rPr>
        <w:br/>
        <w:t xml:space="preserve">Tel Aviv 61909, Israel  </w:t>
      </w:r>
      <w:r>
        <w:rPr>
          <w:color w:val="141823"/>
          <w:sz w:val="24"/>
          <w:szCs w:val="24"/>
        </w:rPr>
        <w:br/>
        <w:t xml:space="preserve">Fax: +972 73 323 3300  </w:t>
      </w:r>
      <w:r>
        <w:rPr>
          <w:color w:val="141823"/>
          <w:sz w:val="24"/>
          <w:szCs w:val="24"/>
        </w:rPr>
        <w:br/>
        <w:t>Email: minister@mod.gov.il</w:t>
      </w:r>
      <w:r>
        <w:rPr>
          <w:color w:val="141823"/>
          <w:sz w:val="24"/>
          <w:szCs w:val="24"/>
        </w:rPr>
        <w:t xml:space="preserve">                                                                                                     </w:t>
      </w:r>
    </w:p>
    <w:p w:rsidR="006833F5" w:rsidRDefault="006833F5"/>
    <w:p w:rsidR="006833F5" w:rsidRDefault="00CE25E2">
      <w:r>
        <w:rPr>
          <w:sz w:val="24"/>
          <w:szCs w:val="24"/>
        </w:rPr>
        <w:t xml:space="preserve">Dear </w:t>
      </w:r>
      <w:r>
        <w:rPr>
          <w:sz w:val="24"/>
          <w:szCs w:val="24"/>
        </w:rPr>
        <w:t>Minister</w:t>
      </w:r>
      <w:r>
        <w:rPr>
          <w:sz w:val="24"/>
          <w:szCs w:val="24"/>
        </w:rPr>
        <w:t>:</w:t>
      </w:r>
    </w:p>
    <w:p w:rsidR="006833F5" w:rsidRDefault="00CE25E2">
      <w:r>
        <w:rPr>
          <w:sz w:val="24"/>
          <w:szCs w:val="24"/>
        </w:rPr>
        <w:t xml:space="preserve">I am writing to express my grave concern about the case of </w:t>
      </w:r>
      <w:r>
        <w:rPr>
          <w:b/>
          <w:sz w:val="24"/>
          <w:szCs w:val="24"/>
        </w:rPr>
        <w:t xml:space="preserve">Hasan </w:t>
      </w:r>
      <w:proofErr w:type="spellStart"/>
      <w:r>
        <w:rPr>
          <w:b/>
          <w:sz w:val="24"/>
          <w:szCs w:val="24"/>
        </w:rPr>
        <w:t>Safadi</w:t>
      </w:r>
      <w:proofErr w:type="spellEnd"/>
      <w:r>
        <w:rPr>
          <w:sz w:val="24"/>
          <w:szCs w:val="24"/>
        </w:rPr>
        <w:t>, a 24-year old Palestinian resident of occupied East Jerusalem, an</w:t>
      </w:r>
      <w:r>
        <w:rPr>
          <w:sz w:val="24"/>
          <w:szCs w:val="24"/>
        </w:rPr>
        <w:t xml:space="preserve">d the media coordinator for prisoners’ rights group </w:t>
      </w:r>
      <w:proofErr w:type="spellStart"/>
      <w:r>
        <w:rPr>
          <w:sz w:val="24"/>
          <w:szCs w:val="24"/>
        </w:rPr>
        <w:t>Addameer</w:t>
      </w:r>
      <w:proofErr w:type="spellEnd"/>
      <w:r>
        <w:rPr>
          <w:sz w:val="24"/>
          <w:szCs w:val="24"/>
        </w:rPr>
        <w:t xml:space="preserve">. He was arrested at the al </w:t>
      </w:r>
      <w:proofErr w:type="spellStart"/>
      <w:r>
        <w:rPr>
          <w:sz w:val="24"/>
          <w:szCs w:val="24"/>
        </w:rPr>
        <w:t>Karameh</w:t>
      </w:r>
      <w:proofErr w:type="spellEnd"/>
      <w:r>
        <w:rPr>
          <w:sz w:val="24"/>
          <w:szCs w:val="24"/>
        </w:rPr>
        <w:t xml:space="preserve"> border crossing between Jordan and the Occupied Palestinian Territories on 1 May. He was interrogated for 40 days, during which he was subjected to sleep depriv</w:t>
      </w:r>
      <w:r>
        <w:rPr>
          <w:sz w:val="24"/>
          <w:szCs w:val="24"/>
        </w:rPr>
        <w:t>ation and tied in stress positions. Such treatment violates international law. He was also denied access to his lawyer for 10 days.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He was due for release on bail on 10 June but was placed under a six-month administrative detention, despite paying the bai</w:t>
      </w:r>
      <w:r>
        <w:rPr>
          <w:sz w:val="24"/>
          <w:szCs w:val="24"/>
        </w:rPr>
        <w:t>l to the court. The detention order was confirmed on 28 June.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The Israeli authorities have long used administrative detention as an alternative to bringing Palestinians to trial, and this case appears to be a prime example. </w:t>
      </w:r>
      <w:r>
        <w:rPr>
          <w:b/>
          <w:sz w:val="24"/>
          <w:szCs w:val="24"/>
        </w:rPr>
        <w:t>Israel is routinely violating P</w:t>
      </w:r>
      <w:r>
        <w:rPr>
          <w:b/>
          <w:sz w:val="24"/>
          <w:szCs w:val="24"/>
        </w:rPr>
        <w:t xml:space="preserve">alestinians’ rights to freedom of expression and freedom of association in the OPT and is targeting human rights defenders, including by arbitrary arrest and detention, torture and other ill-treatment in custody and arbitrary restrictions on movement.   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In light of the above, I call on you to:</w:t>
      </w:r>
    </w:p>
    <w:p w:rsidR="006833F5" w:rsidRDefault="00CE25E2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respect the court’s decision and release Hasan </w:t>
      </w:r>
      <w:proofErr w:type="spellStart"/>
      <w:r>
        <w:rPr>
          <w:sz w:val="24"/>
          <w:szCs w:val="24"/>
        </w:rPr>
        <w:t>Ghassan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Ghaleb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Safadi</w:t>
      </w:r>
      <w:proofErr w:type="spellEnd"/>
      <w:r>
        <w:rPr>
          <w:sz w:val="24"/>
          <w:szCs w:val="24"/>
        </w:rPr>
        <w:t xml:space="preserve"> on bail pending a fair trial that conforms to international standards; </w:t>
      </w:r>
    </w:p>
    <w:p w:rsidR="006833F5" w:rsidRDefault="00CE25E2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end</w:t>
      </w:r>
      <w:proofErr w:type="gramEnd"/>
      <w:r>
        <w:rPr>
          <w:sz w:val="24"/>
          <w:szCs w:val="24"/>
        </w:rPr>
        <w:t xml:space="preserve"> their long-standing attacks on Palestinian human rights defenders an</w:t>
      </w:r>
      <w:r>
        <w:rPr>
          <w:sz w:val="24"/>
          <w:szCs w:val="24"/>
        </w:rPr>
        <w:t>d halt the harassment and intimidation of human rights defenders in Israel and the Occupied Palestinian Territories.</w:t>
      </w:r>
      <w:r>
        <w:rPr>
          <w:sz w:val="24"/>
          <w:szCs w:val="24"/>
        </w:rPr>
        <w:br/>
      </w:r>
    </w:p>
    <w:p w:rsidR="006833F5" w:rsidRDefault="00CE25E2">
      <w:r>
        <w:rPr>
          <w:sz w:val="24"/>
          <w:szCs w:val="24"/>
        </w:rPr>
        <w:t>Thank you for your attention to this urgent matter.</w:t>
      </w:r>
    </w:p>
    <w:p w:rsidR="006833F5" w:rsidRDefault="00CE25E2">
      <w:r>
        <w:rPr>
          <w:sz w:val="24"/>
          <w:szCs w:val="24"/>
        </w:rPr>
        <w:t>Yours sincerely,</w:t>
      </w:r>
    </w:p>
    <w:sectPr w:rsidR="006833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7E96"/>
    <w:multiLevelType w:val="multilevel"/>
    <w:tmpl w:val="3FE466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833F5"/>
    <w:rsid w:val="006833F5"/>
    <w:rsid w:val="00C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Nafziger</dc:creator>
  <cp:lastModifiedBy>Gloria Nafziger</cp:lastModifiedBy>
  <cp:revision>2</cp:revision>
  <dcterms:created xsi:type="dcterms:W3CDTF">2016-07-07T18:39:00Z</dcterms:created>
  <dcterms:modified xsi:type="dcterms:W3CDTF">2016-07-07T18:39:00Z</dcterms:modified>
</cp:coreProperties>
</file>